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DEBF" w14:textId="77777777" w:rsidR="006F3089" w:rsidRDefault="006F3089" w:rsidP="006F3089"/>
    <w:p w14:paraId="350E090C" w14:textId="77777777" w:rsidR="006F3089" w:rsidRDefault="006F3089" w:rsidP="006F3089">
      <w:r>
        <w:t>Navigating the Funds Industry in Asia: A Comprehensive Analysis of Domiciles and Jurisdictions</w:t>
      </w:r>
    </w:p>
    <w:p w14:paraId="767DEC05" w14:textId="77777777" w:rsidR="006F3089" w:rsidRDefault="006F3089" w:rsidP="006F3089"/>
    <w:p w14:paraId="57D473C7" w14:textId="77777777" w:rsidR="006F3089" w:rsidRDefault="006F3089" w:rsidP="006F3089">
      <w:r>
        <w:t xml:space="preserve">Asia, a continent known for its cultural diversity, economic dynamism, and technological innovation, has swiftly risen as a central player in the global funds industry. From the financial </w:t>
      </w:r>
      <w:proofErr w:type="spellStart"/>
      <w:r>
        <w:t>epicenters</w:t>
      </w:r>
      <w:proofErr w:type="spellEnd"/>
      <w:r>
        <w:t xml:space="preserve"> of Singapore and Hong Kong to the burgeoning markets of China and beyond, Asia presents a kaleidoscope of investment opportunities and regulatory landscapes across various domiciles and jurisdictions. In this extensive article, we embark on a journey through the intricacies of the funds industry in Asia, delving deep into its technicalities, advantages, and the regulatory frameworks that shape each domicile.</w:t>
      </w:r>
    </w:p>
    <w:p w14:paraId="0C6A6BCB" w14:textId="77777777" w:rsidR="006F3089" w:rsidRDefault="006F3089" w:rsidP="006F3089"/>
    <w:p w14:paraId="69B5FDB2" w14:textId="77777777" w:rsidR="006F3089" w:rsidRDefault="006F3089" w:rsidP="006F3089">
      <w:r>
        <w:t>Overview of the Funds Industry in Asian Domiciles:</w:t>
      </w:r>
    </w:p>
    <w:p w14:paraId="05D2834A" w14:textId="77777777" w:rsidR="006F3089" w:rsidRDefault="006F3089" w:rsidP="006F3089"/>
    <w:p w14:paraId="78035764" w14:textId="77777777" w:rsidR="006F3089" w:rsidRDefault="006F3089" w:rsidP="006F3089">
      <w:r>
        <w:t>The Asian funds industry stands as a testament to the region's economic vibrancy and its pivotal role in the global financial landscape. Comprising a spectrum of domiciles, each marked by unique characteristics and regulatory environments, Asia offers a rich tapestry of investment opportunities. In this comprehensive article, we navigate the multifaceted nature of the funds industry in key Asian domiciles, shedding light on the technicalities, benefits, and regulatory landscapes that distinguish each.</w:t>
      </w:r>
    </w:p>
    <w:p w14:paraId="333C894C" w14:textId="77777777" w:rsidR="006F3089" w:rsidRDefault="006F3089" w:rsidP="006F3089"/>
    <w:p w14:paraId="346BE6BA" w14:textId="77777777" w:rsidR="006F3089" w:rsidRDefault="006F3089" w:rsidP="006F3089">
      <w:r>
        <w:t>Singapore: The Beacon of Financial Excellence:</w:t>
      </w:r>
    </w:p>
    <w:p w14:paraId="2A7F374D" w14:textId="77777777" w:rsidR="006F3089" w:rsidRDefault="006F3089" w:rsidP="006F3089"/>
    <w:p w14:paraId="6D79549E" w14:textId="77777777" w:rsidR="006F3089" w:rsidRDefault="006F3089" w:rsidP="006F3089">
      <w:r>
        <w:t>Singapore, a cosmopolitan city-state that bridges East and West, has earned its place as a premier domicile for the funds industry. Under the vigilant oversight of the Monetary Authority of Singapore (MAS), the city-state provides a well-regulated environment conducive to fund activities. The introduction of the Variable Capital Company (VCC) in 2020 marked a significant milestone, offering fund managers a versatile structure that enhances operational efficiency and cost-effectiveness. The VCC's ability to merge the benefits of a company and a traditional fund makes it an appealing choice for fund managers seeking flexibility. Singapore's commitment to transparency, coupled with its robust legal system, world-class financial infrastructure, and skilled workforce, positions it as a preferred destination for fund managers and investors alike.</w:t>
      </w:r>
    </w:p>
    <w:p w14:paraId="62B034D2" w14:textId="77777777" w:rsidR="006F3089" w:rsidRDefault="006F3089" w:rsidP="006F3089"/>
    <w:p w14:paraId="1CE74D35" w14:textId="77777777" w:rsidR="006F3089" w:rsidRDefault="006F3089" w:rsidP="006F3089">
      <w:r>
        <w:t>Hong Kong: The Gateway to Asia and Beyond:</w:t>
      </w:r>
    </w:p>
    <w:p w14:paraId="7089B9D3" w14:textId="77777777" w:rsidR="006F3089" w:rsidRDefault="006F3089" w:rsidP="006F3089"/>
    <w:p w14:paraId="6EAAD01B" w14:textId="77777777" w:rsidR="006F3089" w:rsidRDefault="006F3089" w:rsidP="006F3089">
      <w:r>
        <w:t xml:space="preserve">Hong Kong, a bustling </w:t>
      </w:r>
      <w:proofErr w:type="gramStart"/>
      <w:r>
        <w:t>metropolis</w:t>
      </w:r>
      <w:proofErr w:type="gramEnd"/>
      <w:r>
        <w:t xml:space="preserve"> and financial hub, stands as a bridge between international markets and the burgeoning Chinese economy. The Securities and Futures Commission (SFC) oversees the funds industry, ensuring regulatory rigor. Hong Kong's unique advantage lies in its role as a gateway to the vast Chinese market. The Mutual Recognition of Funds (MRF) scheme enables Hong Kong-domiciled funds to </w:t>
      </w:r>
      <w:r>
        <w:lastRenderedPageBreak/>
        <w:t>be sold to mainland Chinese investors, creating a seamless cross-border investment channel. The introduction of open-ended fund companies (OFCs) in 2018 expanded the range of fund structures available, offering fund managers greater flexibility and choice.</w:t>
      </w:r>
    </w:p>
    <w:p w14:paraId="29FE90C6" w14:textId="77777777" w:rsidR="006F3089" w:rsidRDefault="006F3089" w:rsidP="006F3089"/>
    <w:p w14:paraId="2604C43D" w14:textId="77777777" w:rsidR="006F3089" w:rsidRDefault="006F3089" w:rsidP="006F3089">
      <w:r>
        <w:t>China: The Rising Star of Investment Opportunities:</w:t>
      </w:r>
    </w:p>
    <w:p w14:paraId="1FE91681" w14:textId="77777777" w:rsidR="006F3089" w:rsidRDefault="006F3089" w:rsidP="006F3089"/>
    <w:p w14:paraId="4C110B22" w14:textId="77777777" w:rsidR="006F3089" w:rsidRDefault="006F3089" w:rsidP="006F3089">
      <w:r>
        <w:t>China, with its rapidly growing economy and evolving financial landscape, has catapulted into prominence within the funds industry. The Asset Management Association of China (AMAC) oversees the regulation of domestic funds, while international investors access the Chinese market through Qualified Domestic Institutional Investor (QDII) and Qualified Foreign Institutional Investor (QFII) schemes. These schemes allow foreign investors to participate in China's economic growth. China's ongoing capital market liberalization efforts, such as the Shanghai-Hong Kong Stock Connect and Bond Connect, have paved the way for increased international investment, fostering a symbiotic relationship between the domestic and international funds industries.</w:t>
      </w:r>
    </w:p>
    <w:p w14:paraId="44E50100" w14:textId="77777777" w:rsidR="006F3089" w:rsidRDefault="006F3089" w:rsidP="006F3089"/>
    <w:p w14:paraId="20643B30" w14:textId="77777777" w:rsidR="006F3089" w:rsidRDefault="006F3089" w:rsidP="006F3089">
      <w:r>
        <w:t>Regulatory Landscape and Ongoing Considerations:</w:t>
      </w:r>
    </w:p>
    <w:p w14:paraId="403F6047" w14:textId="77777777" w:rsidR="006F3089" w:rsidRDefault="006F3089" w:rsidP="006F3089"/>
    <w:p w14:paraId="5A5D5457" w14:textId="77777777" w:rsidR="006F3089" w:rsidRDefault="006F3089" w:rsidP="006F3089">
      <w:r>
        <w:t>Across Asian domiciles, regulatory frameworks are designed to ensure investor protection, transparency, and compliance with international standards. The Association of Southeast Asian Nations (ASEAN) Collective Investment Schemes (CIS) Framework exemplifies regional cooperation, aiming to facilitate cross-border fund distribution within ASEAN member states. As the industry evolves, fund managers must remain adaptable to evolving international regulations, market trends, and technological advancements.</w:t>
      </w:r>
    </w:p>
    <w:p w14:paraId="4979718F" w14:textId="77777777" w:rsidR="006F3089" w:rsidRDefault="006F3089" w:rsidP="006F3089"/>
    <w:p w14:paraId="530660A0" w14:textId="77777777" w:rsidR="006F3089" w:rsidRDefault="006F3089" w:rsidP="006F3089">
      <w:r>
        <w:t>Distinct Benefits of Asian Jurisdictions:</w:t>
      </w:r>
    </w:p>
    <w:p w14:paraId="36B5C69F" w14:textId="77777777" w:rsidR="006F3089" w:rsidRDefault="006F3089" w:rsidP="006F3089"/>
    <w:p w14:paraId="76919C32" w14:textId="77777777" w:rsidR="006F3089" w:rsidRDefault="006F3089" w:rsidP="006F3089">
      <w:r>
        <w:t>Strategic Geographic Access: Asian domiciles serve as strategic gateways to diverse and rapidly growing markets, providing investors with a unique vantage point to access the vibrant economies of the region and beyond.</w:t>
      </w:r>
    </w:p>
    <w:p w14:paraId="4B223395" w14:textId="77777777" w:rsidR="006F3089" w:rsidRDefault="006F3089" w:rsidP="006F3089"/>
    <w:p w14:paraId="7A21BA0F" w14:textId="77777777" w:rsidR="006F3089" w:rsidRDefault="006F3089" w:rsidP="006F3089">
      <w:r>
        <w:t>Regulatory Flexibility and Innovation: Domiciles like Singapore offer innovative fund structures, such as the VCC, that cater to a spectrum of strategies, enhancing operational efficiency and attractiveness for fund managers.</w:t>
      </w:r>
    </w:p>
    <w:p w14:paraId="7AEBD6F8" w14:textId="77777777" w:rsidR="006F3089" w:rsidRDefault="006F3089" w:rsidP="006F3089"/>
    <w:p w14:paraId="44A2DC4F" w14:textId="77777777" w:rsidR="006F3089" w:rsidRDefault="006F3089" w:rsidP="006F3089">
      <w:r>
        <w:lastRenderedPageBreak/>
        <w:t>Market Diversity: The Asian funds industry offers investors exposure to a wide range of markets, from mature economies to emerging giants like China, providing an extensive spectrum of investment options to suit various risk appetites.</w:t>
      </w:r>
    </w:p>
    <w:p w14:paraId="36EA920D" w14:textId="77777777" w:rsidR="006F3089" w:rsidRDefault="006F3089" w:rsidP="006F3089"/>
    <w:p w14:paraId="5FF1BDE9" w14:textId="77777777" w:rsidR="006F3089" w:rsidRDefault="006F3089" w:rsidP="006F3089">
      <w:r>
        <w:t>Conclusion:</w:t>
      </w:r>
    </w:p>
    <w:p w14:paraId="580F6E88" w14:textId="77777777" w:rsidR="006F3089" w:rsidRDefault="006F3089" w:rsidP="006F3089"/>
    <w:p w14:paraId="4A1B5F1B" w14:textId="63103DE8" w:rsidR="008C59AD" w:rsidRDefault="006F3089" w:rsidP="006F3089">
      <w:r>
        <w:t>The Asian funds industry mirrors the region's economic dynamism, regulatory innovation, and unwavering commitment to global connectivity. Singapore, Hong Kong, China, and other domiciles represent unique avenues for fund managers and investors to harness the immense potential of Asia's investment landscape. As the industry continues to evolve in response to shifting market dynamics and regulatory landscapes, Asia's funds sector remains poised to play an integral role in shaping the trajectory of investment management. The region's dedication to fostering transparency, ensuring investor protection, and embracing technological advancement positions it as a global leader in the ever-evolving landscape of funds and investments.</w:t>
      </w:r>
    </w:p>
    <w:sectPr w:rsidR="008C59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089"/>
    <w:rsid w:val="006F3089"/>
    <w:rsid w:val="008C59AD"/>
    <w:rsid w:val="009E0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36549"/>
  <w15:chartTrackingRefBased/>
  <w15:docId w15:val="{043EE647-0438-4ACD-B486-669E46E0F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4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4861</Characters>
  <Application>Microsoft Office Word</Application>
  <DocSecurity>0</DocSecurity>
  <Lines>40</Lines>
  <Paragraphs>11</Paragraphs>
  <ScaleCrop>false</ScaleCrop>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Mahon</dc:creator>
  <cp:keywords/>
  <dc:description/>
  <cp:lastModifiedBy>Keith Mahon</cp:lastModifiedBy>
  <cp:revision>1</cp:revision>
  <dcterms:created xsi:type="dcterms:W3CDTF">2023-08-16T16:57:00Z</dcterms:created>
  <dcterms:modified xsi:type="dcterms:W3CDTF">2023-08-16T16:57:00Z</dcterms:modified>
</cp:coreProperties>
</file>